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5239A8" w:rsidRDefault="00907451" w:rsidP="0045210A">
      <w:pPr>
        <w:spacing w:after="0" w:line="360" w:lineRule="auto"/>
        <w:contextualSpacing/>
        <w:jc w:val="both"/>
        <w:rPr>
          <w:rFonts w:ascii="Palatino Linotype" w:hAnsi="Palatino Linotype"/>
          <w:b/>
          <w:sz w:val="24"/>
          <w:szCs w:val="24"/>
        </w:rPr>
      </w:pPr>
      <w:bookmarkStart w:id="0" w:name="_GoBack"/>
      <w:bookmarkEnd w:id="0"/>
      <w:r w:rsidRPr="005239A8">
        <w:rPr>
          <w:rFonts w:ascii="Palatino Linotype" w:hAnsi="Palatino Linotype"/>
          <w:b/>
          <w:sz w:val="24"/>
          <w:szCs w:val="24"/>
        </w:rPr>
        <w:t>VOTO</w:t>
      </w:r>
      <w:r w:rsidR="000607BA" w:rsidRPr="005239A8">
        <w:rPr>
          <w:rFonts w:ascii="Palatino Linotype" w:hAnsi="Palatino Linotype"/>
          <w:b/>
          <w:sz w:val="24"/>
          <w:szCs w:val="24"/>
        </w:rPr>
        <w:t xml:space="preserve"> PARTICULAR</w:t>
      </w:r>
      <w:r w:rsidR="00C87F17" w:rsidRPr="005239A8">
        <w:rPr>
          <w:rFonts w:ascii="Palatino Linotype" w:hAnsi="Palatino Linotype"/>
          <w:b/>
          <w:sz w:val="24"/>
          <w:szCs w:val="24"/>
        </w:rPr>
        <w:t xml:space="preserve"> </w:t>
      </w:r>
      <w:r w:rsidR="000607BA" w:rsidRPr="005239A8">
        <w:rPr>
          <w:rFonts w:ascii="Palatino Linotype" w:hAnsi="Palatino Linotype"/>
          <w:b/>
          <w:sz w:val="24"/>
          <w:szCs w:val="24"/>
        </w:rPr>
        <w:t>QUE FORMULA LA COMISIONADA</w:t>
      </w:r>
      <w:r w:rsidR="00C73099">
        <w:rPr>
          <w:rFonts w:ascii="Palatino Linotype" w:hAnsi="Palatino Linotype"/>
          <w:b/>
          <w:sz w:val="24"/>
          <w:szCs w:val="24"/>
        </w:rPr>
        <w:t xml:space="preserve"> PRESIDENTA</w:t>
      </w:r>
      <w:r w:rsidR="000607BA" w:rsidRPr="005239A8">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sidR="00F53695">
        <w:rPr>
          <w:rFonts w:ascii="Palatino Linotype" w:hAnsi="Palatino Linotype"/>
          <w:b/>
          <w:sz w:val="24"/>
          <w:szCs w:val="24"/>
        </w:rPr>
        <w:t>SEGUNDA</w:t>
      </w:r>
      <w:r w:rsidR="002A04B9">
        <w:rPr>
          <w:rFonts w:ascii="Palatino Linotype" w:hAnsi="Palatino Linotype"/>
          <w:b/>
          <w:sz w:val="24"/>
          <w:szCs w:val="24"/>
        </w:rPr>
        <w:t xml:space="preserve"> </w:t>
      </w:r>
      <w:r w:rsidR="00395C67">
        <w:rPr>
          <w:rFonts w:ascii="Palatino Linotype" w:hAnsi="Palatino Linotype"/>
          <w:b/>
          <w:sz w:val="24"/>
          <w:szCs w:val="24"/>
        </w:rPr>
        <w:t>SESIÓN</w:t>
      </w:r>
      <w:r w:rsidR="00D5557D">
        <w:rPr>
          <w:rFonts w:ascii="Palatino Linotype" w:hAnsi="Palatino Linotype"/>
          <w:b/>
          <w:sz w:val="24"/>
          <w:szCs w:val="24"/>
        </w:rPr>
        <w:t xml:space="preserve"> ORDINARIA DEL </w:t>
      </w:r>
      <w:r w:rsidR="00F53695">
        <w:rPr>
          <w:rFonts w:ascii="Palatino Linotype" w:hAnsi="Palatino Linotype"/>
          <w:b/>
          <w:sz w:val="24"/>
          <w:szCs w:val="24"/>
        </w:rPr>
        <w:t>DIECISÉIS</w:t>
      </w:r>
      <w:r w:rsidR="00135A5E">
        <w:rPr>
          <w:rFonts w:ascii="Palatino Linotype" w:hAnsi="Palatino Linotype"/>
          <w:b/>
          <w:sz w:val="24"/>
          <w:szCs w:val="24"/>
        </w:rPr>
        <w:t xml:space="preserve"> DE </w:t>
      </w:r>
      <w:r w:rsidR="009A2CE8">
        <w:rPr>
          <w:rFonts w:ascii="Palatino Linotype" w:hAnsi="Palatino Linotype"/>
          <w:b/>
          <w:sz w:val="24"/>
          <w:szCs w:val="24"/>
        </w:rPr>
        <w:t>ENERO</w:t>
      </w:r>
      <w:r w:rsidR="008779D8">
        <w:rPr>
          <w:rFonts w:ascii="Palatino Linotype" w:hAnsi="Palatino Linotype"/>
          <w:b/>
          <w:sz w:val="24"/>
          <w:szCs w:val="24"/>
        </w:rPr>
        <w:t xml:space="preserve"> </w:t>
      </w:r>
      <w:r w:rsidR="009A2CE8">
        <w:rPr>
          <w:rFonts w:ascii="Palatino Linotype" w:hAnsi="Palatino Linotype"/>
          <w:b/>
          <w:sz w:val="24"/>
          <w:szCs w:val="24"/>
        </w:rPr>
        <w:t>DE DOS MIL DIECINUEVE</w:t>
      </w:r>
      <w:r w:rsidR="000607BA" w:rsidRPr="005239A8">
        <w:rPr>
          <w:rFonts w:ascii="Palatino Linotype" w:hAnsi="Palatino Linotype"/>
          <w:b/>
          <w:sz w:val="24"/>
          <w:szCs w:val="24"/>
        </w:rPr>
        <w:t>, EN EL RECURSO DE REVISIÓN</w:t>
      </w:r>
      <w:r w:rsidR="00E47737" w:rsidRPr="005239A8">
        <w:rPr>
          <w:rFonts w:ascii="Palatino Linotype" w:hAnsi="Palatino Linotype"/>
          <w:b/>
          <w:sz w:val="24"/>
          <w:szCs w:val="24"/>
        </w:rPr>
        <w:t xml:space="preserve"> </w:t>
      </w:r>
      <w:r w:rsidR="00772536">
        <w:rPr>
          <w:rFonts w:ascii="Palatino Linotype" w:hAnsi="Palatino Linotype"/>
          <w:b/>
          <w:sz w:val="24"/>
          <w:szCs w:val="24"/>
        </w:rPr>
        <w:t>0</w:t>
      </w:r>
      <w:r w:rsidR="00F53695">
        <w:rPr>
          <w:rFonts w:ascii="Palatino Linotype" w:hAnsi="Palatino Linotype"/>
          <w:b/>
          <w:sz w:val="24"/>
          <w:szCs w:val="24"/>
        </w:rPr>
        <w:t>4081</w:t>
      </w:r>
      <w:r w:rsidR="00135A5E">
        <w:rPr>
          <w:rFonts w:ascii="Palatino Linotype" w:hAnsi="Palatino Linotype"/>
          <w:b/>
          <w:sz w:val="24"/>
          <w:szCs w:val="24"/>
        </w:rPr>
        <w:t>/INFOEM/IP/RR/2018</w:t>
      </w:r>
      <w:r w:rsidR="00F53695">
        <w:rPr>
          <w:rFonts w:ascii="Palatino Linotype" w:hAnsi="Palatino Linotype"/>
          <w:b/>
          <w:sz w:val="24"/>
          <w:szCs w:val="24"/>
        </w:rPr>
        <w:t>.</w:t>
      </w:r>
    </w:p>
    <w:p w:rsidR="00C95B0C" w:rsidRPr="005239A8" w:rsidRDefault="00C95B0C" w:rsidP="0045210A">
      <w:pPr>
        <w:spacing w:after="0" w:line="480" w:lineRule="auto"/>
        <w:contextualSpacing/>
        <w:jc w:val="both"/>
        <w:rPr>
          <w:rFonts w:ascii="Palatino Linotype" w:hAnsi="Palatino Linotype"/>
          <w:b/>
          <w:sz w:val="24"/>
          <w:szCs w:val="24"/>
        </w:rPr>
      </w:pPr>
    </w:p>
    <w:p w:rsidR="00D5557D" w:rsidRDefault="000607BA" w:rsidP="00D5557D">
      <w:pPr>
        <w:spacing w:after="0" w:line="360" w:lineRule="auto"/>
        <w:jc w:val="both"/>
        <w:rPr>
          <w:rFonts w:ascii="Palatino Linotype" w:hAnsi="Palatino Linotype"/>
          <w:sz w:val="24"/>
          <w:szCs w:val="24"/>
        </w:rPr>
      </w:pPr>
      <w:r w:rsidRPr="005239A8">
        <w:rPr>
          <w:rFonts w:ascii="Palatino Linotype" w:hAnsi="Palatino Linotype"/>
          <w:spacing w:val="-4"/>
          <w:sz w:val="24"/>
          <w:szCs w:val="24"/>
        </w:rPr>
        <w:t xml:space="preserve">Con fundamento en lo dispuesto por el artículo </w:t>
      </w:r>
      <w:r w:rsidR="00EE7E39" w:rsidRPr="005239A8">
        <w:rPr>
          <w:rFonts w:ascii="Palatino Linotype" w:hAnsi="Palatino Linotype"/>
          <w:spacing w:val="-4"/>
          <w:sz w:val="24"/>
          <w:szCs w:val="24"/>
        </w:rPr>
        <w:t>14</w:t>
      </w:r>
      <w:r w:rsidRPr="005239A8">
        <w:rPr>
          <w:rFonts w:ascii="Palatino Linotype" w:hAnsi="Palatino Linotype"/>
          <w:spacing w:val="-4"/>
          <w:sz w:val="24"/>
          <w:szCs w:val="24"/>
        </w:rPr>
        <w:t xml:space="preserve"> fracciones </w:t>
      </w:r>
      <w:r w:rsidR="00EE7E39" w:rsidRPr="005239A8">
        <w:rPr>
          <w:rFonts w:ascii="Palatino Linotype" w:hAnsi="Palatino Linotype"/>
          <w:spacing w:val="-4"/>
          <w:sz w:val="24"/>
          <w:szCs w:val="24"/>
        </w:rPr>
        <w:t>X</w:t>
      </w:r>
      <w:r w:rsidRPr="005239A8">
        <w:rPr>
          <w:rFonts w:ascii="Palatino Linotype" w:hAnsi="Palatino Linotype"/>
          <w:spacing w:val="-4"/>
          <w:sz w:val="24"/>
          <w:szCs w:val="24"/>
        </w:rPr>
        <w:t xml:space="preserve"> y </w:t>
      </w:r>
      <w:r w:rsidR="00EE7E39" w:rsidRPr="005239A8">
        <w:rPr>
          <w:rFonts w:ascii="Palatino Linotype" w:hAnsi="Palatino Linotype"/>
          <w:spacing w:val="-4"/>
          <w:sz w:val="24"/>
          <w:szCs w:val="24"/>
        </w:rPr>
        <w:t>XI</w:t>
      </w:r>
      <w:r w:rsidRPr="005239A8">
        <w:rPr>
          <w:rFonts w:ascii="Palatino Linotype" w:hAnsi="Palatino Linotype"/>
          <w:spacing w:val="-4"/>
          <w:sz w:val="24"/>
          <w:szCs w:val="24"/>
        </w:rPr>
        <w:t xml:space="preserve"> </w:t>
      </w:r>
      <w:r w:rsidR="00EE7E39" w:rsidRPr="005239A8">
        <w:rPr>
          <w:rFonts w:ascii="Palatino Linotype" w:hAnsi="Palatino Linotype"/>
          <w:spacing w:val="-4"/>
          <w:sz w:val="24"/>
          <w:szCs w:val="24"/>
        </w:rPr>
        <w:t>d</w:t>
      </w:r>
      <w:r w:rsidRPr="005239A8">
        <w:rPr>
          <w:rFonts w:ascii="Palatino Linotype" w:hAnsi="Palatino Linotype"/>
          <w:spacing w:val="-4"/>
          <w:sz w:val="24"/>
          <w:szCs w:val="24"/>
        </w:rPr>
        <w:t>el Reglamento Interior del Instituto de Transparencia, Acceso a la Información Pública y Protección de Datos Personales del Estado de México y Municipios, l</w:t>
      </w:r>
      <w:r w:rsidR="00A27532" w:rsidRPr="005239A8">
        <w:rPr>
          <w:rFonts w:ascii="Palatino Linotype" w:hAnsi="Palatino Linotype"/>
          <w:spacing w:val="-4"/>
          <w:sz w:val="24"/>
          <w:szCs w:val="24"/>
        </w:rPr>
        <w:t>a</w:t>
      </w:r>
      <w:r w:rsidRPr="005239A8">
        <w:rPr>
          <w:rFonts w:ascii="Palatino Linotype" w:hAnsi="Palatino Linotype"/>
          <w:spacing w:val="-4"/>
          <w:sz w:val="24"/>
          <w:szCs w:val="24"/>
        </w:rPr>
        <w:t xml:space="preserve"> Comisionad</w:t>
      </w:r>
      <w:r w:rsidR="00A27532" w:rsidRPr="005239A8">
        <w:rPr>
          <w:rFonts w:ascii="Palatino Linotype" w:hAnsi="Palatino Linotype"/>
          <w:spacing w:val="-4"/>
          <w:sz w:val="24"/>
          <w:szCs w:val="24"/>
        </w:rPr>
        <w:t>a</w:t>
      </w:r>
      <w:r w:rsidR="00772536">
        <w:rPr>
          <w:rFonts w:ascii="Palatino Linotype" w:hAnsi="Palatino Linotype"/>
          <w:spacing w:val="-4"/>
          <w:sz w:val="24"/>
          <w:szCs w:val="24"/>
        </w:rPr>
        <w:t xml:space="preserve"> Presidenta</w:t>
      </w:r>
      <w:r w:rsidR="006C34A1" w:rsidRPr="005239A8">
        <w:rPr>
          <w:rFonts w:ascii="Palatino Linotype" w:hAnsi="Palatino Linotype"/>
          <w:spacing w:val="-4"/>
          <w:sz w:val="24"/>
          <w:szCs w:val="24"/>
        </w:rPr>
        <w:t xml:space="preserve"> </w:t>
      </w:r>
      <w:r w:rsidRPr="005239A8">
        <w:rPr>
          <w:rFonts w:ascii="Palatino Linotype" w:hAnsi="Palatino Linotype"/>
          <w:b/>
          <w:spacing w:val="-4"/>
          <w:sz w:val="24"/>
          <w:szCs w:val="24"/>
        </w:rPr>
        <w:t>Zulema Martínez Sánchez</w:t>
      </w:r>
      <w:r w:rsidRPr="005239A8">
        <w:rPr>
          <w:rFonts w:ascii="Palatino Linotype" w:hAnsi="Palatino Linotype"/>
          <w:spacing w:val="-4"/>
          <w:sz w:val="24"/>
          <w:szCs w:val="24"/>
        </w:rPr>
        <w:t xml:space="preserve"> emite </w:t>
      </w:r>
      <w:r w:rsidR="006C34A1" w:rsidRPr="005239A8">
        <w:rPr>
          <w:rFonts w:ascii="Palatino Linotype" w:hAnsi="Palatino Linotype"/>
          <w:b/>
          <w:spacing w:val="-4"/>
          <w:sz w:val="24"/>
          <w:szCs w:val="24"/>
        </w:rPr>
        <w:t>VOTO</w:t>
      </w:r>
      <w:r w:rsidRPr="005239A8">
        <w:rPr>
          <w:rFonts w:ascii="Palatino Linotype" w:hAnsi="Palatino Linotype"/>
          <w:b/>
          <w:spacing w:val="-4"/>
          <w:sz w:val="24"/>
          <w:szCs w:val="24"/>
        </w:rPr>
        <w:t xml:space="preserve"> PARTICULAR</w:t>
      </w:r>
      <w:r w:rsidR="00C87F17" w:rsidRPr="005239A8">
        <w:rPr>
          <w:rFonts w:ascii="Palatino Linotype" w:hAnsi="Palatino Linotype"/>
          <w:b/>
          <w:spacing w:val="-4"/>
          <w:sz w:val="24"/>
          <w:szCs w:val="24"/>
        </w:rPr>
        <w:t xml:space="preserve"> </w:t>
      </w:r>
      <w:r w:rsidRPr="005239A8">
        <w:rPr>
          <w:rFonts w:ascii="Palatino Linotype" w:hAnsi="Palatino Linotype"/>
          <w:spacing w:val="-4"/>
          <w:sz w:val="24"/>
          <w:szCs w:val="24"/>
        </w:rPr>
        <w:t xml:space="preserve">respecto a la resolución dictada en el recurso de revisión </w:t>
      </w:r>
      <w:r w:rsidRPr="00922D53">
        <w:rPr>
          <w:rFonts w:ascii="Palatino Linotype" w:hAnsi="Palatino Linotype"/>
          <w:spacing w:val="-4"/>
          <w:sz w:val="24"/>
          <w:szCs w:val="24"/>
        </w:rPr>
        <w:t>número</w:t>
      </w:r>
      <w:r w:rsidRPr="00922D53">
        <w:rPr>
          <w:rFonts w:ascii="Palatino Linotype" w:hAnsi="Palatino Linotype"/>
          <w:b/>
          <w:spacing w:val="-4"/>
          <w:sz w:val="24"/>
          <w:szCs w:val="24"/>
        </w:rPr>
        <w:t xml:space="preserve"> </w:t>
      </w:r>
      <w:r w:rsidR="00772536">
        <w:rPr>
          <w:rFonts w:ascii="Palatino Linotype" w:hAnsi="Palatino Linotype"/>
          <w:b/>
          <w:spacing w:val="-4"/>
          <w:sz w:val="24"/>
          <w:szCs w:val="24"/>
        </w:rPr>
        <w:t>0</w:t>
      </w:r>
      <w:r w:rsidR="00F53695">
        <w:rPr>
          <w:rFonts w:ascii="Palatino Linotype" w:hAnsi="Palatino Linotype"/>
          <w:b/>
          <w:spacing w:val="-4"/>
          <w:sz w:val="24"/>
          <w:szCs w:val="24"/>
        </w:rPr>
        <w:t>4081/INFOEM/IP/RR/2018</w:t>
      </w:r>
      <w:r w:rsidRPr="005239A8">
        <w:rPr>
          <w:rFonts w:ascii="Palatino Linotype" w:hAnsi="Palatino Linotype"/>
          <w:spacing w:val="-4"/>
          <w:sz w:val="24"/>
          <w:szCs w:val="24"/>
        </w:rPr>
        <w:t>, pronunciada por el Pleno de este Instituto ante el proyecto presentado por</w:t>
      </w:r>
      <w:r w:rsidR="00D5557D" w:rsidRPr="009A256B">
        <w:rPr>
          <w:rFonts w:ascii="Palatino Linotype" w:hAnsi="Palatino Linotype"/>
          <w:sz w:val="24"/>
          <w:szCs w:val="24"/>
        </w:rPr>
        <w:t xml:space="preserve"> </w:t>
      </w:r>
      <w:r w:rsidR="00D5557D">
        <w:rPr>
          <w:rFonts w:ascii="Palatino Linotype" w:hAnsi="Palatino Linotype"/>
          <w:sz w:val="24"/>
          <w:szCs w:val="24"/>
        </w:rPr>
        <w:t>e</w:t>
      </w:r>
      <w:r w:rsidR="00D5557D" w:rsidRPr="009A256B">
        <w:rPr>
          <w:rFonts w:ascii="Palatino Linotype" w:hAnsi="Palatino Linotype"/>
          <w:sz w:val="24"/>
          <w:szCs w:val="24"/>
        </w:rPr>
        <w:t>l Comisionad</w:t>
      </w:r>
      <w:r w:rsidR="009A2CE8">
        <w:rPr>
          <w:rFonts w:ascii="Palatino Linotype" w:hAnsi="Palatino Linotype"/>
          <w:sz w:val="24"/>
          <w:szCs w:val="24"/>
        </w:rPr>
        <w:t>o Luis Gustavo Parra Noriega,</w:t>
      </w:r>
      <w:r w:rsidR="00D5557D" w:rsidRPr="009A256B">
        <w:rPr>
          <w:rFonts w:ascii="Palatino Linotype" w:hAnsi="Palatino Linotype"/>
          <w:sz w:val="24"/>
          <w:szCs w:val="24"/>
        </w:rPr>
        <w:t xml:space="preserve"> que es del tenor siguiente: </w:t>
      </w:r>
    </w:p>
    <w:p w:rsidR="00C95B0C" w:rsidRPr="005239A8" w:rsidRDefault="00C95B0C" w:rsidP="0045210A">
      <w:pPr>
        <w:spacing w:after="0" w:line="480" w:lineRule="auto"/>
        <w:contextualSpacing/>
        <w:jc w:val="both"/>
        <w:rPr>
          <w:rFonts w:ascii="Palatino Linotype" w:hAnsi="Palatino Linotype"/>
          <w:sz w:val="24"/>
          <w:szCs w:val="24"/>
        </w:rPr>
      </w:pPr>
    </w:p>
    <w:p w:rsidR="000B08D0" w:rsidRDefault="00D5557D" w:rsidP="00C92C56">
      <w:pPr>
        <w:spacing w:after="0" w:line="360" w:lineRule="auto"/>
        <w:contextualSpacing/>
        <w:jc w:val="both"/>
        <w:rPr>
          <w:rFonts w:ascii="Palatino Linotype" w:hAnsi="Palatino Linotype" w:cs="Arial"/>
          <w:sz w:val="24"/>
          <w:szCs w:val="24"/>
        </w:rPr>
      </w:pPr>
      <w:r w:rsidRPr="00D5557D">
        <w:rPr>
          <w:rFonts w:ascii="Palatino Linotype" w:hAnsi="Palatino Linotype"/>
          <w:sz w:val="24"/>
          <w:szCs w:val="24"/>
        </w:rPr>
        <w:t xml:space="preserve">La suscrita comparte en términos generales el sentido en que fue aprobada la resolución, sin embargo, lo </w:t>
      </w:r>
      <w:r w:rsidR="00A87D24">
        <w:rPr>
          <w:rFonts w:ascii="Palatino Linotype" w:hAnsi="Palatino Linotype"/>
          <w:sz w:val="24"/>
          <w:szCs w:val="24"/>
        </w:rPr>
        <w:t xml:space="preserve">que se estableció </w:t>
      </w:r>
      <w:r w:rsidR="00F53695">
        <w:rPr>
          <w:rFonts w:ascii="Palatino Linotype" w:hAnsi="Palatino Linotype"/>
          <w:sz w:val="24"/>
          <w:szCs w:val="24"/>
        </w:rPr>
        <w:t>en el resolutivo segundo de la resolución en comento</w:t>
      </w:r>
      <w:r w:rsidRPr="00D5557D">
        <w:rPr>
          <w:rFonts w:ascii="Palatino Linotype" w:hAnsi="Palatino Linotype"/>
          <w:sz w:val="24"/>
          <w:szCs w:val="24"/>
        </w:rPr>
        <w:t>, es en lo que de forma específica no se comparte el cr</w:t>
      </w:r>
      <w:r w:rsidR="00F53695">
        <w:rPr>
          <w:rFonts w:ascii="Palatino Linotype" w:hAnsi="Palatino Linotype"/>
          <w:sz w:val="24"/>
          <w:szCs w:val="24"/>
        </w:rPr>
        <w:t>iterio pues se considera que de la información que se ordena entregar, debió llevar salvedad</w:t>
      </w:r>
      <w:r w:rsidR="00956798">
        <w:rPr>
          <w:rFonts w:ascii="Palatino Linotype" w:hAnsi="Palatino Linotype"/>
          <w:sz w:val="24"/>
          <w:szCs w:val="24"/>
        </w:rPr>
        <w:t xml:space="preserve"> referente a que en caso de que la información proporcionada por el sujeto obligado </w:t>
      </w:r>
      <w:r w:rsidR="00956798">
        <w:rPr>
          <w:rFonts w:ascii="Palatino Linotype" w:hAnsi="Palatino Linotype"/>
          <w:sz w:val="24"/>
          <w:szCs w:val="24"/>
        </w:rPr>
        <w:lastRenderedPageBreak/>
        <w:t xml:space="preserve">sea la única con la que se cuenta a la fecha de la solicitud, bastará con que así lo manifieste </w:t>
      </w:r>
      <w:r w:rsidR="00F53695">
        <w:rPr>
          <w:rFonts w:ascii="Palatino Linotype" w:hAnsi="Palatino Linotype"/>
          <w:sz w:val="24"/>
          <w:szCs w:val="24"/>
        </w:rPr>
        <w:t xml:space="preserve">, toda vez que </w:t>
      </w:r>
      <w:r w:rsidR="00956798">
        <w:rPr>
          <w:rFonts w:ascii="Palatino Linotype" w:hAnsi="Palatino Linotype"/>
          <w:sz w:val="24"/>
          <w:szCs w:val="24"/>
        </w:rPr>
        <w:t xml:space="preserve">dicha autoridad ha proporcionado, a través </w:t>
      </w:r>
      <w:r w:rsidR="007B027E">
        <w:rPr>
          <w:rFonts w:ascii="Palatino Linotype" w:hAnsi="Palatino Linotype"/>
          <w:sz w:val="24"/>
          <w:szCs w:val="24"/>
        </w:rPr>
        <w:t>del informe justificado, los contratos por concepto de honorarios</w:t>
      </w:r>
      <w:r w:rsidR="00956798">
        <w:rPr>
          <w:rFonts w:ascii="Palatino Linotype" w:hAnsi="Palatino Linotype"/>
          <w:sz w:val="24"/>
          <w:szCs w:val="24"/>
        </w:rPr>
        <w:t>, siendo estos un total de tres, especificando todos los rubros solicitados por el recurrente</w:t>
      </w:r>
      <w:r w:rsidR="009A2CE8">
        <w:rPr>
          <w:rFonts w:ascii="Palatino Linotype" w:hAnsi="Palatino Linotype"/>
          <w:sz w:val="24"/>
          <w:szCs w:val="24"/>
        </w:rPr>
        <w:t xml:space="preserve"> </w:t>
      </w:r>
    </w:p>
    <w:p w:rsidR="00C95B0C" w:rsidRDefault="00C95B0C" w:rsidP="00C92C56">
      <w:pPr>
        <w:spacing w:after="0" w:line="360" w:lineRule="auto"/>
        <w:contextualSpacing/>
        <w:jc w:val="both"/>
        <w:rPr>
          <w:rFonts w:ascii="Palatino Linotype" w:hAnsi="Palatino Linotype" w:cs="Arial"/>
          <w:sz w:val="24"/>
          <w:szCs w:val="24"/>
        </w:rPr>
      </w:pPr>
    </w:p>
    <w:p w:rsidR="00C95B0C" w:rsidRDefault="00A87D24" w:rsidP="00C92C56">
      <w:pPr>
        <w:spacing w:after="0" w:line="360" w:lineRule="auto"/>
        <w:contextualSpacing/>
        <w:jc w:val="both"/>
        <w:rPr>
          <w:rFonts w:ascii="Palatino Linotype" w:hAnsi="Palatino Linotype"/>
          <w:sz w:val="24"/>
          <w:szCs w:val="24"/>
        </w:rPr>
      </w:pPr>
      <w:r w:rsidRPr="00A87D24">
        <w:rPr>
          <w:rFonts w:ascii="Palatino Linotype" w:hAnsi="Palatino Linotype"/>
          <w:sz w:val="24"/>
          <w:szCs w:val="24"/>
        </w:rPr>
        <w:t>Lo anterior es así pues de la solicitud de información</w:t>
      </w:r>
      <w:r w:rsidR="001D1150">
        <w:rPr>
          <w:rFonts w:ascii="Palatino Linotype" w:hAnsi="Palatino Linotype"/>
          <w:sz w:val="24"/>
          <w:szCs w:val="24"/>
        </w:rPr>
        <w:t xml:space="preserve"> anteriormente referida</w:t>
      </w:r>
      <w:r w:rsidRPr="00A87D24">
        <w:rPr>
          <w:rFonts w:ascii="Palatino Linotype" w:hAnsi="Palatino Linotype"/>
          <w:sz w:val="24"/>
          <w:szCs w:val="24"/>
        </w:rPr>
        <w:t xml:space="preserve"> podemos advertir que el particular requiere lo siguiente:</w:t>
      </w:r>
    </w:p>
    <w:p w:rsidR="00A87D24" w:rsidRDefault="00A87D24" w:rsidP="0045210A">
      <w:pPr>
        <w:spacing w:after="0" w:line="480" w:lineRule="auto"/>
        <w:contextualSpacing/>
        <w:jc w:val="both"/>
        <w:rPr>
          <w:rFonts w:ascii="Palatino Linotype" w:hAnsi="Palatino Linotype"/>
          <w:sz w:val="24"/>
          <w:szCs w:val="24"/>
        </w:rPr>
      </w:pPr>
    </w:p>
    <w:p w:rsidR="005639D8" w:rsidRPr="002C1E8F" w:rsidRDefault="00A87D24" w:rsidP="002C1E8F">
      <w:pPr>
        <w:spacing w:line="360" w:lineRule="auto"/>
        <w:ind w:left="567" w:right="567"/>
        <w:jc w:val="both"/>
        <w:rPr>
          <w:rFonts w:ascii="Palatino Linotype" w:eastAsia="Times New Roman" w:hAnsi="Palatino Linotype" w:cs="Times New Roman"/>
          <w:i/>
          <w:szCs w:val="14"/>
          <w:lang w:val="es-ES"/>
        </w:rPr>
      </w:pPr>
      <w:r>
        <w:rPr>
          <w:rFonts w:ascii="Palatino Linotype" w:eastAsia="Times New Roman" w:hAnsi="Palatino Linotype" w:cs="Times New Roman"/>
          <w:i/>
          <w:szCs w:val="14"/>
          <w:lang w:val="es-ES"/>
        </w:rPr>
        <w:t>“</w:t>
      </w:r>
      <w:r w:rsidR="00956798" w:rsidRPr="00956798">
        <w:rPr>
          <w:rFonts w:ascii="Palatino Linotype" w:eastAsia="Times New Roman" w:hAnsi="Palatino Linotype" w:cs="Times New Roman"/>
          <w:i/>
          <w:szCs w:val="14"/>
          <w:lang w:val="es-ES"/>
        </w:rPr>
        <w:t>Deseo saber: 1.- ¿Cuánto paga el municipio de Naucalpan de Juárez de su presupuesto por concepto de honorarios? 2</w:t>
      </w:r>
      <w:r w:rsidR="00956798" w:rsidRPr="00151F6A">
        <w:rPr>
          <w:rFonts w:ascii="Palatino Linotype" w:eastAsia="Times New Roman" w:hAnsi="Palatino Linotype" w:cs="Times New Roman"/>
          <w:b/>
          <w:i/>
          <w:szCs w:val="14"/>
          <w:u w:val="single"/>
          <w:lang w:val="es-ES"/>
        </w:rPr>
        <w:t>.- Los nombres de los prestadores de servicios, los servicios contratados, el monto de los honorarios y el periodo de contratación</w:t>
      </w:r>
      <w:r w:rsidR="00956798" w:rsidRPr="00956798">
        <w:rPr>
          <w:rFonts w:ascii="Palatino Linotype" w:eastAsia="Times New Roman" w:hAnsi="Palatino Linotype" w:cs="Times New Roman"/>
          <w:i/>
          <w:szCs w:val="14"/>
          <w:lang w:val="es-ES"/>
        </w:rPr>
        <w:t>, ya que, en términos del artículo 92, fracción XI, de la Ley de Transparencia y Acceso a la Información Pública del Estado de México y Municipios, es un deber de los sujetos obligados poner a disposición del público de manera permanente y actualizada de forma sencilla, precisa y entendible, en sus respectivos medios electrónicos, la información de las contrataciones de servicios profesionales por honorarios.</w:t>
      </w:r>
      <w:r w:rsidR="001D1150" w:rsidRPr="001D1150">
        <w:rPr>
          <w:rFonts w:ascii="Palatino Linotype" w:eastAsia="Times New Roman" w:hAnsi="Palatino Linotype" w:cs="Times New Roman"/>
          <w:i/>
          <w:szCs w:val="14"/>
          <w:lang w:val="es-ES"/>
        </w:rPr>
        <w:t>. (Sic.)</w:t>
      </w:r>
      <w:r w:rsidR="001D1150">
        <w:rPr>
          <w:rFonts w:ascii="Palatino Linotype" w:eastAsia="Times New Roman" w:hAnsi="Palatino Linotype" w:cs="Times New Roman"/>
          <w:i/>
          <w:szCs w:val="14"/>
          <w:lang w:val="es-ES"/>
        </w:rPr>
        <w:t>”</w:t>
      </w:r>
    </w:p>
    <w:p w:rsidR="00C92C56" w:rsidRDefault="00C92C56" w:rsidP="00C92C56">
      <w:pPr>
        <w:spacing w:after="0" w:line="360" w:lineRule="auto"/>
        <w:contextualSpacing/>
        <w:jc w:val="both"/>
        <w:rPr>
          <w:rFonts w:ascii="Palatino Linotype" w:hAnsi="Palatino Linotype" w:cs="Arial"/>
          <w:sz w:val="24"/>
          <w:szCs w:val="24"/>
        </w:rPr>
      </w:pPr>
    </w:p>
    <w:p w:rsidR="00C95B0C" w:rsidRDefault="002C1E8F" w:rsidP="00C92C56">
      <w:pPr>
        <w:spacing w:after="0" w:line="360" w:lineRule="auto"/>
        <w:contextualSpacing/>
        <w:jc w:val="both"/>
        <w:rPr>
          <w:rFonts w:ascii="Palatino Linotype" w:hAnsi="Palatino Linotype" w:cs="Arial"/>
          <w:sz w:val="24"/>
          <w:szCs w:val="24"/>
        </w:rPr>
      </w:pPr>
      <w:r>
        <w:rPr>
          <w:rFonts w:ascii="Palatino Linotype" w:hAnsi="Palatino Linotype" w:cs="Arial"/>
          <w:sz w:val="24"/>
          <w:szCs w:val="24"/>
        </w:rPr>
        <w:t xml:space="preserve">Apodícticamente podemos advertir como materia de la solicitud, que el recurrente desea conocer </w:t>
      </w:r>
      <w:r w:rsidR="00151F6A">
        <w:rPr>
          <w:rFonts w:ascii="Palatino Linotype" w:hAnsi="Palatino Linotype" w:cs="Arial"/>
          <w:sz w:val="24"/>
          <w:szCs w:val="24"/>
        </w:rPr>
        <w:t>el monto total del pago por concepto de honorarios que realiza el municipio de Naucalpan de Juárez, así como el nombre de los prestadores de servicios, los servicios contratados, el monto que se les pagó y el periodo de contratación.</w:t>
      </w:r>
    </w:p>
    <w:p w:rsidR="002C1E8F" w:rsidRDefault="002C1E8F" w:rsidP="0045210A">
      <w:pPr>
        <w:spacing w:after="0" w:line="480" w:lineRule="auto"/>
        <w:contextualSpacing/>
        <w:jc w:val="both"/>
        <w:rPr>
          <w:rFonts w:ascii="Palatino Linotype" w:hAnsi="Palatino Linotype" w:cs="Arial"/>
          <w:sz w:val="24"/>
          <w:szCs w:val="24"/>
        </w:rPr>
      </w:pPr>
    </w:p>
    <w:p w:rsidR="00C82846" w:rsidRDefault="00D762A8" w:rsidP="00C92C56">
      <w:pPr>
        <w:spacing w:after="0" w:line="360" w:lineRule="auto"/>
        <w:contextualSpacing/>
        <w:jc w:val="both"/>
        <w:rPr>
          <w:rFonts w:ascii="Palatino Linotype" w:eastAsia="MS Mincho" w:hAnsi="Palatino Linotype" w:cs="Arial"/>
          <w:color w:val="000000" w:themeColor="text1"/>
          <w:sz w:val="24"/>
        </w:rPr>
      </w:pPr>
      <w:r>
        <w:rPr>
          <w:rFonts w:ascii="Palatino Linotype" w:hAnsi="Palatino Linotype" w:cs="Arial"/>
          <w:sz w:val="24"/>
          <w:szCs w:val="24"/>
        </w:rPr>
        <w:t>Por lo anterior la Ponencia emisora de la resolución en comento, consideró dable ordenar al suj</w:t>
      </w:r>
      <w:r w:rsidR="00151F6A">
        <w:rPr>
          <w:rFonts w:ascii="Palatino Linotype" w:hAnsi="Palatino Linotype" w:cs="Arial"/>
          <w:sz w:val="24"/>
          <w:szCs w:val="24"/>
        </w:rPr>
        <w:t xml:space="preserve">eto obligado hiciera entrega a través del Sistema de Acceso a la Información Mexiquense (SAIMEX) </w:t>
      </w:r>
      <w:r w:rsidR="002A3D55">
        <w:rPr>
          <w:rFonts w:ascii="Palatino Linotype" w:hAnsi="Palatino Linotype" w:cs="Arial"/>
          <w:sz w:val="24"/>
          <w:szCs w:val="24"/>
        </w:rPr>
        <w:t>“</w:t>
      </w:r>
      <w:r w:rsidR="00151F6A" w:rsidRPr="00151F6A">
        <w:rPr>
          <w:rFonts w:ascii="Palatino Linotype" w:hAnsi="Palatino Linotype" w:cs="Arial"/>
          <w:b/>
          <w:sz w:val="24"/>
          <w:szCs w:val="24"/>
          <w:u w:val="single"/>
        </w:rPr>
        <w:t>la expresión documental que dé cuenta de información actual sobre: (i) el monto total que paga el Ayuntamiento de Naucalpan de Juárez por concepto de honorarios; (ii) los nombres de los prestadores de servicios; (iii) los servicios para los cuales fueron contratados; (iv) el pago a cada prestador de servicios y; (v) el periodo de contratación</w:t>
      </w:r>
      <w:r w:rsidR="00151F6A" w:rsidRPr="00151F6A">
        <w:rPr>
          <w:rFonts w:ascii="Palatino Linotype" w:hAnsi="Palatino Linotype" w:cs="Arial"/>
          <w:sz w:val="24"/>
          <w:szCs w:val="24"/>
        </w:rPr>
        <w:t>.</w:t>
      </w:r>
      <w:r w:rsidR="002A3D55">
        <w:rPr>
          <w:rFonts w:ascii="Palatino Linotype" w:hAnsi="Palatino Linotype" w:cs="Arial"/>
          <w:sz w:val="24"/>
          <w:szCs w:val="24"/>
        </w:rPr>
        <w:t>”</w:t>
      </w:r>
      <w:r w:rsidR="00C82846">
        <w:rPr>
          <w:rFonts w:ascii="Palatino Linotype" w:eastAsia="MS Mincho" w:hAnsi="Palatino Linotype" w:cs="Arial"/>
          <w:color w:val="000000" w:themeColor="text1"/>
          <w:sz w:val="24"/>
        </w:rPr>
        <w:t xml:space="preserve">, </w:t>
      </w:r>
      <w:r w:rsidR="007B027E">
        <w:rPr>
          <w:rFonts w:ascii="Palatino Linotype" w:eastAsia="MS Mincho" w:hAnsi="Palatino Linotype" w:cs="Arial"/>
          <w:color w:val="000000" w:themeColor="text1"/>
          <w:sz w:val="24"/>
        </w:rPr>
        <w:t>siendo que a través del informe justificado, el sujeto obligado manifestó que después de realizar una búsqueda exhaustiva y razonable en los archivos de las diferentes unidades administrativas que conforman la Administración Pública Municipal, se le informaba al recurrente de los contratos por concepto de honorarios, adjuntado una tabla en donde se establece cada uno de los rubros solicitados por el particular.</w:t>
      </w:r>
    </w:p>
    <w:p w:rsidR="007B027E" w:rsidRDefault="007B027E" w:rsidP="00C92C56">
      <w:pPr>
        <w:spacing w:after="0" w:line="360" w:lineRule="auto"/>
        <w:contextualSpacing/>
        <w:jc w:val="both"/>
        <w:rPr>
          <w:rFonts w:ascii="Palatino Linotype" w:eastAsia="MS Mincho" w:hAnsi="Palatino Linotype" w:cs="Arial"/>
          <w:color w:val="000000" w:themeColor="text1"/>
          <w:sz w:val="24"/>
        </w:rPr>
      </w:pPr>
    </w:p>
    <w:p w:rsidR="007B027E" w:rsidRDefault="007B027E" w:rsidP="00C92C56">
      <w:pPr>
        <w:spacing w:after="0" w:line="360" w:lineRule="auto"/>
        <w:contextualSpacing/>
        <w:jc w:val="both"/>
        <w:rPr>
          <w:rFonts w:ascii="Palatino Linotype" w:eastAsia="MS Mincho" w:hAnsi="Palatino Linotype" w:cs="Arial"/>
          <w:color w:val="000000" w:themeColor="text1"/>
          <w:sz w:val="24"/>
        </w:rPr>
      </w:pPr>
      <w:r>
        <w:rPr>
          <w:rFonts w:ascii="Palatino Linotype" w:eastAsia="MS Mincho" w:hAnsi="Palatino Linotype" w:cs="Arial"/>
          <w:color w:val="000000" w:themeColor="text1"/>
          <w:sz w:val="24"/>
        </w:rPr>
        <w:t>Sirve de sustento la siguiente imagen ilustrativa:</w:t>
      </w:r>
    </w:p>
    <w:p w:rsidR="007B027E" w:rsidRDefault="007B027E" w:rsidP="00C92C56">
      <w:pPr>
        <w:spacing w:after="0" w:line="360" w:lineRule="auto"/>
        <w:contextualSpacing/>
        <w:jc w:val="both"/>
        <w:rPr>
          <w:rFonts w:ascii="Palatino Linotype" w:eastAsia="MS Mincho" w:hAnsi="Palatino Linotype" w:cs="Arial"/>
          <w:color w:val="000000" w:themeColor="text1"/>
          <w:sz w:val="24"/>
        </w:rPr>
      </w:pPr>
      <w:r>
        <w:rPr>
          <w:rFonts w:ascii="Palatino Linotype" w:eastAsia="MS Mincho" w:hAnsi="Palatino Linotype" w:cs="Arial"/>
          <w:noProof/>
          <w:color w:val="000000" w:themeColor="text1"/>
          <w:sz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63500</wp:posOffset>
                </wp:positionV>
                <wp:extent cx="5610225" cy="25717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610225" cy="257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37081"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0.55pt,5pt" to="832.3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" strokecolor="black [3200]" strokeweight=".5pt">
                <v:stroke joinstyle="miter"/>
                <w10:wrap anchorx="margin"/>
              </v:line>
            </w:pict>
          </mc:Fallback>
        </mc:AlternateContent>
      </w:r>
    </w:p>
    <w:p w:rsidR="007B027E" w:rsidRDefault="007B027E" w:rsidP="00C92C56">
      <w:pPr>
        <w:spacing w:after="0" w:line="360" w:lineRule="auto"/>
        <w:contextualSpacing/>
        <w:jc w:val="both"/>
        <w:rPr>
          <w:rFonts w:ascii="Palatino Linotype" w:eastAsia="MS Mincho" w:hAnsi="Palatino Linotype" w:cs="Arial"/>
          <w:color w:val="000000" w:themeColor="text1"/>
          <w:sz w:val="24"/>
        </w:rPr>
      </w:pPr>
    </w:p>
    <w:p w:rsidR="00C82846" w:rsidRDefault="007B027E" w:rsidP="0045210A">
      <w:pPr>
        <w:spacing w:after="0" w:line="480" w:lineRule="auto"/>
        <w:contextualSpacing/>
        <w:jc w:val="both"/>
        <w:rPr>
          <w:rFonts w:ascii="Palatino Linotype" w:eastAsia="MS Mincho" w:hAnsi="Palatino Linotype" w:cs="Arial"/>
          <w:color w:val="000000" w:themeColor="text1"/>
          <w:sz w:val="24"/>
        </w:rPr>
      </w:pPr>
      <w:r>
        <w:rPr>
          <w:noProof/>
          <w:lang w:eastAsia="es-MX"/>
        </w:rPr>
        <w:lastRenderedPageBreak/>
        <w:drawing>
          <wp:inline distT="0" distB="0" distL="0" distR="0" wp14:anchorId="3F4953DE" wp14:editId="7B23475B">
            <wp:extent cx="5667375" cy="6438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5276" t="18220" r="3226" b="14575"/>
                    <a:stretch/>
                  </pic:blipFill>
                  <pic:spPr bwMode="auto">
                    <a:xfrm>
                      <a:off x="0" y="0"/>
                      <a:ext cx="5667375" cy="6438900"/>
                    </a:xfrm>
                    <a:prstGeom prst="rect">
                      <a:avLst/>
                    </a:prstGeom>
                    <a:ln>
                      <a:noFill/>
                    </a:ln>
                    <a:extLst>
                      <a:ext uri="{53640926-AAD7-44D8-BBD7-CCE9431645EC}">
                        <a14:shadowObscured xmlns:a14="http://schemas.microsoft.com/office/drawing/2010/main"/>
                      </a:ext>
                    </a:extLst>
                  </pic:spPr>
                </pic:pic>
              </a:graphicData>
            </a:graphic>
          </wp:inline>
        </w:drawing>
      </w:r>
    </w:p>
    <w:p w:rsidR="00C95B0C" w:rsidRDefault="00C95B0C" w:rsidP="0045210A">
      <w:pPr>
        <w:spacing w:after="0" w:line="480" w:lineRule="auto"/>
        <w:contextualSpacing/>
        <w:jc w:val="both"/>
        <w:rPr>
          <w:rFonts w:ascii="Palatino Linotype" w:hAnsi="Palatino Linotype"/>
          <w:sz w:val="24"/>
          <w:szCs w:val="24"/>
          <w:lang w:eastAsia="es-ES"/>
        </w:rPr>
      </w:pPr>
    </w:p>
    <w:p w:rsidR="00DA233B" w:rsidRDefault="00DA233B" w:rsidP="00C92C56">
      <w:pPr>
        <w:spacing w:after="0" w:line="360" w:lineRule="auto"/>
        <w:contextualSpacing/>
        <w:jc w:val="both"/>
        <w:rPr>
          <w:rFonts w:ascii="Palatino Linotype" w:hAnsi="Palatino Linotype"/>
          <w:sz w:val="24"/>
          <w:szCs w:val="24"/>
          <w:lang w:eastAsia="es-ES"/>
        </w:rPr>
      </w:pPr>
      <w:r>
        <w:rPr>
          <w:rFonts w:ascii="Palatino Linotype" w:hAnsi="Palatino Linotype"/>
          <w:sz w:val="24"/>
          <w:szCs w:val="24"/>
          <w:lang w:eastAsia="es-ES"/>
        </w:rPr>
        <w:t xml:space="preserve">Así las cosas, podemos observar </w:t>
      </w:r>
      <w:r w:rsidR="003E62A8">
        <w:rPr>
          <w:rFonts w:ascii="Palatino Linotype" w:hAnsi="Palatino Linotype"/>
          <w:sz w:val="24"/>
          <w:szCs w:val="24"/>
          <w:lang w:eastAsia="es-ES"/>
        </w:rPr>
        <w:t>de la imagen inserta con antelación, que en aras de garantizar el acceso a la información pública y privilegiando el principio de máxima publicidad, el sujeto obligado hizo del conocimiento del hoy recurrente, la información solicitada con la que posiblemente dicha autoridad cuenta a la fecha de la solicitud.</w:t>
      </w:r>
    </w:p>
    <w:p w:rsidR="009F67D2" w:rsidRDefault="009F67D2" w:rsidP="0045210A">
      <w:pPr>
        <w:spacing w:after="0" w:line="480" w:lineRule="auto"/>
        <w:contextualSpacing/>
        <w:jc w:val="both"/>
        <w:rPr>
          <w:rFonts w:ascii="Palatino Linotype" w:hAnsi="Palatino Linotype"/>
          <w:sz w:val="24"/>
          <w:szCs w:val="24"/>
          <w:lang w:eastAsia="es-ES"/>
        </w:rPr>
      </w:pPr>
    </w:p>
    <w:p w:rsidR="009F67D2" w:rsidRDefault="009F67D2" w:rsidP="00C92C56">
      <w:pPr>
        <w:spacing w:after="0" w:line="360" w:lineRule="auto"/>
        <w:contextualSpacing/>
        <w:jc w:val="both"/>
        <w:rPr>
          <w:rFonts w:ascii="Palatino Linotype" w:hAnsi="Palatino Linotype"/>
          <w:sz w:val="24"/>
          <w:szCs w:val="24"/>
          <w:lang w:eastAsia="es-ES"/>
        </w:rPr>
      </w:pPr>
      <w:r>
        <w:rPr>
          <w:rFonts w:ascii="Palatino Linotype" w:hAnsi="Palatino Linotype"/>
          <w:sz w:val="24"/>
          <w:szCs w:val="24"/>
        </w:rPr>
        <w:t>Y precisamente es en ese sentido es como he de emitir el presente voto, pues se considera que</w:t>
      </w:r>
      <w:r w:rsidR="003E62A8">
        <w:rPr>
          <w:rFonts w:ascii="Palatino Linotype" w:hAnsi="Palatino Linotype"/>
          <w:sz w:val="24"/>
          <w:szCs w:val="24"/>
        </w:rPr>
        <w:t xml:space="preserve"> el resolutivo segundo debió</w:t>
      </w:r>
      <w:r w:rsidR="00AD254E">
        <w:rPr>
          <w:rFonts w:ascii="Palatino Linotype" w:hAnsi="Palatino Linotype"/>
          <w:sz w:val="24"/>
          <w:szCs w:val="24"/>
        </w:rPr>
        <w:t xml:space="preserve"> aplicar</w:t>
      </w:r>
      <w:r w:rsidR="003E62A8">
        <w:rPr>
          <w:rFonts w:ascii="Palatino Linotype" w:hAnsi="Palatino Linotype"/>
          <w:sz w:val="24"/>
          <w:szCs w:val="24"/>
        </w:rPr>
        <w:t xml:space="preserve"> la salvedad </w:t>
      </w:r>
      <w:r w:rsidR="00AD254E">
        <w:rPr>
          <w:rFonts w:ascii="Palatino Linotype" w:hAnsi="Palatino Linotype"/>
          <w:sz w:val="24"/>
          <w:szCs w:val="24"/>
        </w:rPr>
        <w:t xml:space="preserve">en el sentido de que </w:t>
      </w:r>
      <w:r w:rsidR="003E62A8">
        <w:rPr>
          <w:rFonts w:ascii="Palatino Linotype" w:hAnsi="Palatino Linotype"/>
          <w:sz w:val="24"/>
          <w:szCs w:val="24"/>
        </w:rPr>
        <w:t>en caso de que el sujeto obligado solamente cuente con los contratos por honorarios proporcionados en el informe justificado, bastará con que así lo manifieste.</w:t>
      </w:r>
    </w:p>
    <w:p w:rsidR="00D64D51" w:rsidRDefault="00D64D51" w:rsidP="0045210A">
      <w:pPr>
        <w:spacing w:after="0" w:line="360" w:lineRule="auto"/>
        <w:contextualSpacing/>
        <w:rPr>
          <w:rFonts w:ascii="Palatino Linotype" w:hAnsi="Palatino Linotype"/>
          <w:b/>
          <w:sz w:val="24"/>
          <w:szCs w:val="24"/>
        </w:rPr>
      </w:pPr>
    </w:p>
    <w:p w:rsidR="00C95B0C" w:rsidRPr="005239A8" w:rsidRDefault="00C95B0C" w:rsidP="0045210A">
      <w:pPr>
        <w:spacing w:after="0" w:line="360" w:lineRule="auto"/>
        <w:contextualSpacing/>
        <w:rPr>
          <w:rFonts w:ascii="Palatino Linotype" w:hAnsi="Palatino Linotype"/>
          <w:b/>
          <w:sz w:val="24"/>
          <w:szCs w:val="24"/>
        </w:rPr>
      </w:pPr>
    </w:p>
    <w:p w:rsidR="0086388D" w:rsidRPr="005239A8" w:rsidRDefault="0086388D" w:rsidP="00C95B0C">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Zulema Martínez Sánchez</w:t>
      </w:r>
    </w:p>
    <w:p w:rsidR="0086388D" w:rsidRPr="005239A8" w:rsidRDefault="0086388D" w:rsidP="00C95B0C">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Comisionada</w:t>
      </w:r>
      <w:r w:rsidR="00B62E53">
        <w:rPr>
          <w:rFonts w:ascii="Palatino Linotype" w:hAnsi="Palatino Linotype"/>
          <w:b/>
          <w:sz w:val="24"/>
          <w:szCs w:val="24"/>
        </w:rPr>
        <w:t xml:space="preserve"> Presidenta</w:t>
      </w:r>
    </w:p>
    <w:p w:rsidR="00C95B0C" w:rsidRPr="005B2A76" w:rsidRDefault="005B2A76" w:rsidP="00C95B0C">
      <w:pPr>
        <w:spacing w:after="0" w:line="240" w:lineRule="auto"/>
        <w:contextualSpacing/>
        <w:jc w:val="center"/>
        <w:rPr>
          <w:rFonts w:ascii="Palatino Linotype" w:hAnsi="Palatino Linotype"/>
          <w:b/>
          <w:sz w:val="24"/>
          <w:szCs w:val="24"/>
        </w:rPr>
      </w:pPr>
      <w:r w:rsidRPr="005B2A76">
        <w:rPr>
          <w:rFonts w:ascii="Palatino Linotype" w:hAnsi="Palatino Linotype"/>
          <w:b/>
          <w:sz w:val="24"/>
          <w:szCs w:val="24"/>
        </w:rPr>
        <w:t>(Rúbrica)</w:t>
      </w:r>
    </w:p>
    <w:p w:rsidR="007F5331" w:rsidRDefault="007F5331" w:rsidP="00C95B0C">
      <w:pPr>
        <w:spacing w:after="0" w:line="240" w:lineRule="auto"/>
        <w:contextualSpacing/>
        <w:jc w:val="center"/>
        <w:rPr>
          <w:rFonts w:ascii="Palatino Linotype" w:hAnsi="Palatino Linotype"/>
          <w:sz w:val="24"/>
          <w:szCs w:val="24"/>
        </w:rPr>
      </w:pPr>
    </w:p>
    <w:p w:rsidR="00C95B0C" w:rsidRDefault="00C95B0C" w:rsidP="00C95B0C">
      <w:pPr>
        <w:spacing w:after="0" w:line="240" w:lineRule="auto"/>
        <w:contextualSpacing/>
        <w:rPr>
          <w:rFonts w:ascii="Palatino Linotype" w:hAnsi="Palatino Linotype"/>
          <w:sz w:val="24"/>
          <w:szCs w:val="24"/>
        </w:rPr>
      </w:pPr>
    </w:p>
    <w:p w:rsidR="00EC2516" w:rsidRDefault="00EC2516" w:rsidP="00C95B0C">
      <w:pPr>
        <w:spacing w:after="0" w:line="240" w:lineRule="auto"/>
        <w:contextualSpacing/>
        <w:rPr>
          <w:rFonts w:ascii="Palatino Linotype" w:hAnsi="Palatino Linotype"/>
          <w:szCs w:val="24"/>
        </w:rPr>
      </w:pPr>
    </w:p>
    <w:p w:rsidR="00EC2516" w:rsidRDefault="00EC2516" w:rsidP="00EC2516">
      <w:pPr>
        <w:spacing w:after="0" w:line="360" w:lineRule="auto"/>
        <w:contextualSpacing/>
        <w:jc w:val="both"/>
        <w:rPr>
          <w:rFonts w:ascii="Palatino Linotype" w:hAnsi="Palatino Linotype"/>
          <w:sz w:val="24"/>
          <w:szCs w:val="24"/>
          <w:lang w:eastAsia="es-ES"/>
        </w:rPr>
      </w:pPr>
    </w:p>
    <w:p w:rsidR="00EC2516" w:rsidRDefault="00EC2516" w:rsidP="00EC2516">
      <w:pPr>
        <w:spacing w:after="0" w:line="360" w:lineRule="auto"/>
        <w:contextualSpacing/>
        <w:jc w:val="both"/>
        <w:rPr>
          <w:rFonts w:ascii="Palatino Linotype" w:hAnsi="Palatino Linotype"/>
          <w:sz w:val="24"/>
          <w:szCs w:val="24"/>
          <w:lang w:eastAsia="es-ES"/>
        </w:rPr>
      </w:pPr>
      <w:r w:rsidRPr="00EC2516">
        <w:rPr>
          <w:rFonts w:ascii="Palatino Linotype" w:hAnsi="Palatino Linotype"/>
          <w:sz w:val="24"/>
          <w:szCs w:val="24"/>
          <w:lang w:eastAsia="es-ES"/>
        </w:rPr>
        <w:t>Esta hoja corresponde al voto particular emitido</w:t>
      </w:r>
      <w:r w:rsidR="002A3D55">
        <w:rPr>
          <w:rFonts w:ascii="Palatino Linotype" w:hAnsi="Palatino Linotype"/>
          <w:sz w:val="24"/>
          <w:szCs w:val="24"/>
          <w:lang w:eastAsia="es-ES"/>
        </w:rPr>
        <w:t xml:space="preserve"> en el recurso de revisión 03991</w:t>
      </w:r>
      <w:r w:rsidRPr="00EC2516">
        <w:rPr>
          <w:rFonts w:ascii="Palatino Linotype" w:hAnsi="Palatino Linotype"/>
          <w:sz w:val="24"/>
          <w:szCs w:val="24"/>
          <w:lang w:eastAsia="es-ES"/>
        </w:rPr>
        <w:t xml:space="preserve">/INFOEM/IP/RR/2018 </w:t>
      </w:r>
      <w:r w:rsidR="002A3D55">
        <w:rPr>
          <w:rFonts w:ascii="Palatino Linotype" w:hAnsi="Palatino Linotype"/>
          <w:sz w:val="24"/>
          <w:szCs w:val="24"/>
          <w:lang w:eastAsia="es-ES"/>
        </w:rPr>
        <w:t>y acumulados en fecha nueve</w:t>
      </w:r>
      <w:r w:rsidRPr="00EC2516">
        <w:rPr>
          <w:rFonts w:ascii="Palatino Linotype" w:hAnsi="Palatino Linotype"/>
          <w:sz w:val="24"/>
          <w:szCs w:val="24"/>
          <w:lang w:eastAsia="es-ES"/>
        </w:rPr>
        <w:t xml:space="preserve"> de </w:t>
      </w:r>
      <w:r w:rsidR="002A3D55">
        <w:rPr>
          <w:rFonts w:ascii="Palatino Linotype" w:hAnsi="Palatino Linotype"/>
          <w:sz w:val="24"/>
          <w:szCs w:val="24"/>
          <w:lang w:eastAsia="es-ES"/>
        </w:rPr>
        <w:t>enero</w:t>
      </w:r>
      <w:r w:rsidRPr="00EC2516">
        <w:rPr>
          <w:rFonts w:ascii="Palatino Linotype" w:hAnsi="Palatino Linotype"/>
          <w:sz w:val="24"/>
          <w:szCs w:val="24"/>
          <w:lang w:eastAsia="es-ES"/>
        </w:rPr>
        <w:t xml:space="preserve"> de dos mil </w:t>
      </w:r>
      <w:r w:rsidR="002A3D55">
        <w:rPr>
          <w:rFonts w:ascii="Palatino Linotype" w:hAnsi="Palatino Linotype"/>
          <w:sz w:val="24"/>
          <w:szCs w:val="24"/>
          <w:lang w:eastAsia="es-ES"/>
        </w:rPr>
        <w:t>diecinueve</w:t>
      </w:r>
    </w:p>
    <w:p w:rsidR="000607BA" w:rsidRPr="00C95B0C" w:rsidRDefault="00D64D9D" w:rsidP="00C95B0C">
      <w:pPr>
        <w:spacing w:after="0" w:line="240" w:lineRule="auto"/>
        <w:contextualSpacing/>
        <w:rPr>
          <w:rFonts w:ascii="Palatino Linotype" w:hAnsi="Palatino Linotype"/>
          <w:szCs w:val="24"/>
        </w:rPr>
      </w:pPr>
      <w:r w:rsidRPr="00C95B0C">
        <w:rPr>
          <w:rFonts w:ascii="Palatino Linotype" w:hAnsi="Palatino Linotype"/>
          <w:szCs w:val="24"/>
        </w:rPr>
        <w:t>OSAM/CDFE</w:t>
      </w:r>
    </w:p>
    <w:sectPr w:rsidR="000607BA" w:rsidRPr="00C95B0C" w:rsidSect="00EE7E39">
      <w:headerReference w:type="even" r:id="rId9"/>
      <w:headerReference w:type="default" r:id="rId10"/>
      <w:footerReference w:type="default" r:id="rId11"/>
      <w:headerReference w:type="first" r:id="rId12"/>
      <w:pgSz w:w="12240" w:h="15840"/>
      <w:pgMar w:top="1627"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2C1" w:rsidRDefault="004D02C1" w:rsidP="00907451">
      <w:pPr>
        <w:spacing w:after="0" w:line="240" w:lineRule="auto"/>
      </w:pPr>
      <w:r>
        <w:separator/>
      </w:r>
    </w:p>
  </w:endnote>
  <w:endnote w:type="continuationSeparator" w:id="0">
    <w:p w:rsidR="004D02C1" w:rsidRDefault="004D02C1"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86C2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86C26">
      <w:rPr>
        <w:rFonts w:ascii="Arial" w:hAnsi="Arial" w:cs="Arial"/>
        <w:b/>
        <w:bCs/>
        <w:noProof/>
        <w:sz w:val="20"/>
        <w:szCs w:val="20"/>
      </w:rPr>
      <w:t>5</w:t>
    </w:r>
    <w:r w:rsidRPr="00986599">
      <w:rPr>
        <w:rFonts w:ascii="Arial" w:hAnsi="Arial" w:cs="Arial"/>
        <w:b/>
        <w:bCs/>
        <w:sz w:val="20"/>
        <w:szCs w:val="20"/>
      </w:rPr>
      <w:fldChar w:fldCharType="end"/>
    </w:r>
  </w:p>
  <w:p w:rsidR="00D758BE" w:rsidRDefault="00986C26"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2C1" w:rsidRDefault="004D02C1" w:rsidP="00907451">
      <w:pPr>
        <w:spacing w:after="0" w:line="240" w:lineRule="auto"/>
      </w:pPr>
      <w:r>
        <w:separator/>
      </w:r>
    </w:p>
  </w:footnote>
  <w:footnote w:type="continuationSeparator" w:id="0">
    <w:p w:rsidR="004D02C1" w:rsidRDefault="004D02C1"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86C2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7" o:spid="_x0000_s2053" type="#_x0000_t136" style="position:absolute;margin-left:0;margin-top:0;width:518.25pt;height:111.05pt;rotation:315;z-index:-251648000;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86C26"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8" o:spid="_x0000_s2054" type="#_x0000_t136" style="position:absolute;left:0;text-align:left;margin-left:0;margin-top:0;width:518.25pt;height:111.05pt;rotation:315;z-index:-251645952;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r w:rsidR="00245DCD">
      <w:rPr>
        <w:noProof/>
        <w:lang w:val="es-MX" w:eastAsia="es-MX"/>
      </w:rPr>
      <w:drawing>
        <wp:anchor distT="0" distB="0" distL="114300" distR="114300" simplePos="0" relativeHeight="251664384" behindDoc="1" locked="0" layoutInCell="1" allowOverlap="1" wp14:anchorId="6D77A771" wp14:editId="225F9EC0">
          <wp:simplePos x="0" y="0"/>
          <wp:positionH relativeFrom="page">
            <wp:align>left</wp:align>
          </wp:positionH>
          <wp:positionV relativeFrom="paragraph">
            <wp:posOffset>-449907</wp:posOffset>
          </wp:positionV>
          <wp:extent cx="7510628" cy="9883775"/>
          <wp:effectExtent l="0" t="0" r="0" b="3175"/>
          <wp:wrapNone/>
          <wp:docPr id="9" name="Imagen 9"/>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986C26"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7E39"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EE7E39">
      <w:rPr>
        <w:rFonts w:ascii="Palatino Linotype" w:hAnsi="Palatino Linotype" w:cs="Arial"/>
        <w:b/>
        <w:sz w:val="20"/>
        <w:szCs w:val="20"/>
      </w:rPr>
      <w:t>:</w:t>
    </w:r>
  </w:p>
  <w:p w:rsidR="00EE5FB0" w:rsidRPr="00563D0F" w:rsidRDefault="00F53695" w:rsidP="00EE5FB0">
    <w:pPr>
      <w:pStyle w:val="Encabezado"/>
      <w:jc w:val="right"/>
      <w:rPr>
        <w:rFonts w:ascii="Palatino Linotype" w:hAnsi="Palatino Linotype" w:cs="Arial"/>
        <w:b/>
        <w:sz w:val="20"/>
        <w:szCs w:val="20"/>
      </w:rPr>
    </w:pPr>
    <w:r>
      <w:rPr>
        <w:rFonts w:ascii="Palatino Linotype" w:hAnsi="Palatino Linotype" w:cs="Arial"/>
        <w:b/>
        <w:sz w:val="20"/>
        <w:szCs w:val="20"/>
      </w:rPr>
      <w:t>04081</w:t>
    </w:r>
    <w:r w:rsidR="00135A5E">
      <w:rPr>
        <w:rFonts w:ascii="Palatino Linotype" w:hAnsi="Palatino Linotype" w:cs="Arial"/>
        <w:b/>
        <w:sz w:val="20"/>
        <w:szCs w:val="20"/>
      </w:rPr>
      <w:t>/INFOEM/IP/RR/2018</w:t>
    </w:r>
    <w:r w:rsidR="009A2CE8">
      <w:rPr>
        <w:rFonts w:ascii="Palatino Linotype" w:hAnsi="Palatino Linotype" w:cs="Arial"/>
        <w:b/>
        <w:sz w:val="20"/>
        <w:szCs w:val="20"/>
      </w:rPr>
      <w:t xml:space="preserve"> </w:t>
    </w:r>
  </w:p>
  <w:p w:rsidR="00233AB2" w:rsidRPr="002A04B9" w:rsidRDefault="00986C26"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86C2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6" o:spid="_x0000_s2052" type="#_x0000_t136" style="position:absolute;margin-left:0;margin-top:0;width:518.25pt;height:111.05pt;rotation:315;z-index:-251650048;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F3188FB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3F74E9"/>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473879"/>
    <w:multiLevelType w:val="hybridMultilevel"/>
    <w:tmpl w:val="5238B1E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2F0880"/>
    <w:multiLevelType w:val="hybridMultilevel"/>
    <w:tmpl w:val="7D769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F7322A"/>
    <w:multiLevelType w:val="hybridMultilevel"/>
    <w:tmpl w:val="C40C9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383CAE"/>
    <w:multiLevelType w:val="hybridMultilevel"/>
    <w:tmpl w:val="41E8CC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20B6486"/>
    <w:multiLevelType w:val="hybridMultilevel"/>
    <w:tmpl w:val="AA96ACAE"/>
    <w:lvl w:ilvl="0" w:tplc="9D82055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6"/>
  </w:num>
  <w:num w:numId="2">
    <w:abstractNumId w:val="1"/>
  </w:num>
  <w:num w:numId="3">
    <w:abstractNumId w:val="4"/>
  </w:num>
  <w:num w:numId="4">
    <w:abstractNumId w:val="2"/>
  </w:num>
  <w:num w:numId="5">
    <w:abstractNumId w:val="7"/>
  </w:num>
  <w:num w:numId="6">
    <w:abstractNumId w:val="3"/>
  </w:num>
  <w:num w:numId="7">
    <w:abstractNumId w:val="9"/>
  </w:num>
  <w:num w:numId="8">
    <w:abstractNumId w:val="8"/>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2979"/>
    <w:rsid w:val="00016F4F"/>
    <w:rsid w:val="00017F9A"/>
    <w:rsid w:val="00021D7E"/>
    <w:rsid w:val="0002470C"/>
    <w:rsid w:val="000248FB"/>
    <w:rsid w:val="00025968"/>
    <w:rsid w:val="00057319"/>
    <w:rsid w:val="0006063C"/>
    <w:rsid w:val="000607BA"/>
    <w:rsid w:val="00061C7D"/>
    <w:rsid w:val="000906EA"/>
    <w:rsid w:val="000A5FA4"/>
    <w:rsid w:val="000B08D0"/>
    <w:rsid w:val="000B6B4B"/>
    <w:rsid w:val="000B786A"/>
    <w:rsid w:val="000D7592"/>
    <w:rsid w:val="000E72CB"/>
    <w:rsid w:val="000F0468"/>
    <w:rsid w:val="000F1F76"/>
    <w:rsid w:val="00104579"/>
    <w:rsid w:val="001227DE"/>
    <w:rsid w:val="00135A5E"/>
    <w:rsid w:val="00151F6A"/>
    <w:rsid w:val="00155046"/>
    <w:rsid w:val="001708DD"/>
    <w:rsid w:val="001822F4"/>
    <w:rsid w:val="001916DA"/>
    <w:rsid w:val="001936EB"/>
    <w:rsid w:val="001A24E9"/>
    <w:rsid w:val="001C55E5"/>
    <w:rsid w:val="001D1150"/>
    <w:rsid w:val="001D48D0"/>
    <w:rsid w:val="001F16CA"/>
    <w:rsid w:val="001F1C62"/>
    <w:rsid w:val="001F5081"/>
    <w:rsid w:val="00212D2C"/>
    <w:rsid w:val="002217EC"/>
    <w:rsid w:val="002275C0"/>
    <w:rsid w:val="00245DCD"/>
    <w:rsid w:val="0028331F"/>
    <w:rsid w:val="00292D40"/>
    <w:rsid w:val="002947E2"/>
    <w:rsid w:val="002A04B9"/>
    <w:rsid w:val="002A0DB1"/>
    <w:rsid w:val="002A3D55"/>
    <w:rsid w:val="002A5ADD"/>
    <w:rsid w:val="002A6359"/>
    <w:rsid w:val="002A704B"/>
    <w:rsid w:val="002B4668"/>
    <w:rsid w:val="002C1E8F"/>
    <w:rsid w:val="002F0150"/>
    <w:rsid w:val="002F2E7C"/>
    <w:rsid w:val="002F4CCD"/>
    <w:rsid w:val="00304FA8"/>
    <w:rsid w:val="00331636"/>
    <w:rsid w:val="0035205C"/>
    <w:rsid w:val="00367E4E"/>
    <w:rsid w:val="00376C06"/>
    <w:rsid w:val="00380FE9"/>
    <w:rsid w:val="00391E4C"/>
    <w:rsid w:val="00395C67"/>
    <w:rsid w:val="003962F5"/>
    <w:rsid w:val="003B3005"/>
    <w:rsid w:val="003E131B"/>
    <w:rsid w:val="003E62A8"/>
    <w:rsid w:val="00403866"/>
    <w:rsid w:val="00411FF1"/>
    <w:rsid w:val="0045210A"/>
    <w:rsid w:val="00456467"/>
    <w:rsid w:val="00463F62"/>
    <w:rsid w:val="00475CF8"/>
    <w:rsid w:val="004772DB"/>
    <w:rsid w:val="0049111A"/>
    <w:rsid w:val="00495522"/>
    <w:rsid w:val="00495B61"/>
    <w:rsid w:val="004D02C1"/>
    <w:rsid w:val="004D1435"/>
    <w:rsid w:val="004D5AFB"/>
    <w:rsid w:val="004D752C"/>
    <w:rsid w:val="004E18AC"/>
    <w:rsid w:val="004E7137"/>
    <w:rsid w:val="00501942"/>
    <w:rsid w:val="00505F5A"/>
    <w:rsid w:val="00510195"/>
    <w:rsid w:val="00512385"/>
    <w:rsid w:val="005129F6"/>
    <w:rsid w:val="005239A8"/>
    <w:rsid w:val="005255F5"/>
    <w:rsid w:val="0053480B"/>
    <w:rsid w:val="0054396F"/>
    <w:rsid w:val="00547BB8"/>
    <w:rsid w:val="005549ED"/>
    <w:rsid w:val="00563244"/>
    <w:rsid w:val="005639D8"/>
    <w:rsid w:val="005652AF"/>
    <w:rsid w:val="005728B5"/>
    <w:rsid w:val="005777C1"/>
    <w:rsid w:val="005A5D6E"/>
    <w:rsid w:val="005B2A76"/>
    <w:rsid w:val="005F03F6"/>
    <w:rsid w:val="005F4C0C"/>
    <w:rsid w:val="00610DF9"/>
    <w:rsid w:val="006214D7"/>
    <w:rsid w:val="00693D3B"/>
    <w:rsid w:val="00697A88"/>
    <w:rsid w:val="006C34A1"/>
    <w:rsid w:val="006C470E"/>
    <w:rsid w:val="006D53AC"/>
    <w:rsid w:val="006E048C"/>
    <w:rsid w:val="006F346D"/>
    <w:rsid w:val="00700361"/>
    <w:rsid w:val="007006ED"/>
    <w:rsid w:val="00701987"/>
    <w:rsid w:val="00723F3B"/>
    <w:rsid w:val="00770C79"/>
    <w:rsid w:val="00771BEE"/>
    <w:rsid w:val="00772536"/>
    <w:rsid w:val="00785BAD"/>
    <w:rsid w:val="00795013"/>
    <w:rsid w:val="007B027E"/>
    <w:rsid w:val="007B18B4"/>
    <w:rsid w:val="007B6EE5"/>
    <w:rsid w:val="007C132A"/>
    <w:rsid w:val="007F5331"/>
    <w:rsid w:val="00802ADC"/>
    <w:rsid w:val="00830F4F"/>
    <w:rsid w:val="00836DD6"/>
    <w:rsid w:val="008454FC"/>
    <w:rsid w:val="008509D4"/>
    <w:rsid w:val="0086388D"/>
    <w:rsid w:val="00870580"/>
    <w:rsid w:val="008779D8"/>
    <w:rsid w:val="00884605"/>
    <w:rsid w:val="00892DF4"/>
    <w:rsid w:val="00897E24"/>
    <w:rsid w:val="008A4206"/>
    <w:rsid w:val="008E2373"/>
    <w:rsid w:val="008E47D9"/>
    <w:rsid w:val="008F0D29"/>
    <w:rsid w:val="00906195"/>
    <w:rsid w:val="00907451"/>
    <w:rsid w:val="00922D53"/>
    <w:rsid w:val="009243F2"/>
    <w:rsid w:val="00942D3C"/>
    <w:rsid w:val="00956798"/>
    <w:rsid w:val="00956FEF"/>
    <w:rsid w:val="009611D3"/>
    <w:rsid w:val="00982912"/>
    <w:rsid w:val="00986C26"/>
    <w:rsid w:val="009A2CE8"/>
    <w:rsid w:val="009B5AF4"/>
    <w:rsid w:val="009E3149"/>
    <w:rsid w:val="009F1365"/>
    <w:rsid w:val="009F490F"/>
    <w:rsid w:val="009F67D2"/>
    <w:rsid w:val="00A00729"/>
    <w:rsid w:val="00A01E1E"/>
    <w:rsid w:val="00A062AF"/>
    <w:rsid w:val="00A21005"/>
    <w:rsid w:val="00A27532"/>
    <w:rsid w:val="00A62E74"/>
    <w:rsid w:val="00A67ED5"/>
    <w:rsid w:val="00A87D24"/>
    <w:rsid w:val="00AA4E6C"/>
    <w:rsid w:val="00AC012E"/>
    <w:rsid w:val="00AC5E27"/>
    <w:rsid w:val="00AD254E"/>
    <w:rsid w:val="00AD734C"/>
    <w:rsid w:val="00B01BB6"/>
    <w:rsid w:val="00B02DEB"/>
    <w:rsid w:val="00B07747"/>
    <w:rsid w:val="00B31574"/>
    <w:rsid w:val="00B46DBF"/>
    <w:rsid w:val="00B5032E"/>
    <w:rsid w:val="00B547F4"/>
    <w:rsid w:val="00B54D82"/>
    <w:rsid w:val="00B62E53"/>
    <w:rsid w:val="00B64C32"/>
    <w:rsid w:val="00B804B7"/>
    <w:rsid w:val="00B8292B"/>
    <w:rsid w:val="00B95ED4"/>
    <w:rsid w:val="00BC0CB8"/>
    <w:rsid w:val="00BC25C0"/>
    <w:rsid w:val="00BD3F1D"/>
    <w:rsid w:val="00BE41BB"/>
    <w:rsid w:val="00C0540D"/>
    <w:rsid w:val="00C07E9D"/>
    <w:rsid w:val="00C20D6F"/>
    <w:rsid w:val="00C37C25"/>
    <w:rsid w:val="00C448A0"/>
    <w:rsid w:val="00C44E15"/>
    <w:rsid w:val="00C45AA9"/>
    <w:rsid w:val="00C52645"/>
    <w:rsid w:val="00C5751E"/>
    <w:rsid w:val="00C57DA6"/>
    <w:rsid w:val="00C66426"/>
    <w:rsid w:val="00C71F06"/>
    <w:rsid w:val="00C73099"/>
    <w:rsid w:val="00C73BCE"/>
    <w:rsid w:val="00C82846"/>
    <w:rsid w:val="00C85884"/>
    <w:rsid w:val="00C85D0B"/>
    <w:rsid w:val="00C87F17"/>
    <w:rsid w:val="00C9164A"/>
    <w:rsid w:val="00C92C56"/>
    <w:rsid w:val="00C95B0C"/>
    <w:rsid w:val="00CB71FB"/>
    <w:rsid w:val="00CD7235"/>
    <w:rsid w:val="00CE0543"/>
    <w:rsid w:val="00CE26CB"/>
    <w:rsid w:val="00D273A1"/>
    <w:rsid w:val="00D32E4F"/>
    <w:rsid w:val="00D50BEF"/>
    <w:rsid w:val="00D53580"/>
    <w:rsid w:val="00D5557D"/>
    <w:rsid w:val="00D64D51"/>
    <w:rsid w:val="00D64D9D"/>
    <w:rsid w:val="00D73048"/>
    <w:rsid w:val="00D73393"/>
    <w:rsid w:val="00D762A8"/>
    <w:rsid w:val="00D837D0"/>
    <w:rsid w:val="00D87826"/>
    <w:rsid w:val="00DA233B"/>
    <w:rsid w:val="00DA32D9"/>
    <w:rsid w:val="00DA7189"/>
    <w:rsid w:val="00DB616D"/>
    <w:rsid w:val="00DB73CE"/>
    <w:rsid w:val="00DC2DF0"/>
    <w:rsid w:val="00DC4ECD"/>
    <w:rsid w:val="00DC752B"/>
    <w:rsid w:val="00DD32B1"/>
    <w:rsid w:val="00DD3C18"/>
    <w:rsid w:val="00DE3F13"/>
    <w:rsid w:val="00E04BA8"/>
    <w:rsid w:val="00E06E25"/>
    <w:rsid w:val="00E20299"/>
    <w:rsid w:val="00E30FFD"/>
    <w:rsid w:val="00E47737"/>
    <w:rsid w:val="00E51624"/>
    <w:rsid w:val="00E920D4"/>
    <w:rsid w:val="00EA2AFF"/>
    <w:rsid w:val="00EC2516"/>
    <w:rsid w:val="00EC2A3B"/>
    <w:rsid w:val="00EE580C"/>
    <w:rsid w:val="00EE7E39"/>
    <w:rsid w:val="00EF0B7F"/>
    <w:rsid w:val="00EF348F"/>
    <w:rsid w:val="00EF35AB"/>
    <w:rsid w:val="00F466F2"/>
    <w:rsid w:val="00F53695"/>
    <w:rsid w:val="00F53896"/>
    <w:rsid w:val="00F5533A"/>
    <w:rsid w:val="00F61E64"/>
    <w:rsid w:val="00F76B05"/>
    <w:rsid w:val="00F802C2"/>
    <w:rsid w:val="00F94C88"/>
    <w:rsid w:val="00FB3660"/>
    <w:rsid w:val="00FB3BB2"/>
    <w:rsid w:val="00FB418F"/>
    <w:rsid w:val="00FD3336"/>
    <w:rsid w:val="00FD61F5"/>
    <w:rsid w:val="00FE2C5E"/>
    <w:rsid w:val="00FE4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01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33CE0EC-AA79-4FB1-A8E7-A136401F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722</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2019-01-21T21:30:00Z</cp:lastPrinted>
  <dcterms:created xsi:type="dcterms:W3CDTF">2019-02-26T23:41:00Z</dcterms:created>
  <dcterms:modified xsi:type="dcterms:W3CDTF">2019-02-26T23:41:00Z</dcterms:modified>
</cp:coreProperties>
</file>